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A738DA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Lei</w:t>
      </w:r>
      <w:r w:rsidR="005F5C5F" w:rsidRPr="005F5C5F">
        <w:rPr>
          <w:rFonts w:asciiTheme="majorHAnsi" w:hAnsiTheme="majorHAnsi"/>
          <w:b/>
          <w:sz w:val="24"/>
          <w:szCs w:val="24"/>
          <w:u w:val="single"/>
        </w:rPr>
        <w:t xml:space="preserve"> nº</w:t>
      </w:r>
      <w:r w:rsidR="00965DFF">
        <w:rPr>
          <w:rFonts w:asciiTheme="majorHAnsi" w:hAnsiTheme="majorHAnsi"/>
          <w:b/>
          <w:sz w:val="24"/>
          <w:szCs w:val="24"/>
          <w:u w:val="single"/>
        </w:rPr>
        <w:t>4</w:t>
      </w:r>
      <w:r w:rsidR="004C0ADE">
        <w:rPr>
          <w:rFonts w:asciiTheme="majorHAnsi" w:hAnsiTheme="majorHAnsi"/>
          <w:b/>
          <w:sz w:val="24"/>
          <w:szCs w:val="24"/>
          <w:u w:val="single"/>
        </w:rPr>
        <w:t>3</w:t>
      </w:r>
    </w:p>
    <w:p w:rsid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566A8A" w:rsidRDefault="004657BD" w:rsidP="004657BD">
      <w:pPr>
        <w:spacing w:after="0"/>
        <w:ind w:left="4536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Dispõe sobre </w:t>
      </w:r>
      <w:r w:rsidR="004C0ADE">
        <w:rPr>
          <w:rFonts w:asciiTheme="majorHAnsi" w:hAnsiTheme="majorHAnsi"/>
          <w:b/>
        </w:rPr>
        <w:t>aumento de vencimentos do pessoal da Prefeitura</w:t>
      </w:r>
      <w:r>
        <w:rPr>
          <w:rFonts w:asciiTheme="majorHAnsi" w:hAnsiTheme="majorHAnsi"/>
          <w:b/>
        </w:rPr>
        <w:t xml:space="preserve"> </w:t>
      </w:r>
      <w:r w:rsidR="004C0ADE">
        <w:rPr>
          <w:rFonts w:asciiTheme="majorHAnsi" w:hAnsiTheme="majorHAnsi"/>
          <w:b/>
        </w:rPr>
        <w:t>e contém outras providências.</w:t>
      </w:r>
    </w:p>
    <w:p w:rsidR="00D070BE" w:rsidRDefault="00D070BE" w:rsidP="001B62B7">
      <w:pPr>
        <w:spacing w:after="100" w:afterAutospacing="1"/>
        <w:ind w:firstLine="851"/>
        <w:jc w:val="right"/>
        <w:rPr>
          <w:rFonts w:asciiTheme="majorHAnsi" w:hAnsiTheme="majorHAnsi"/>
        </w:rPr>
      </w:pPr>
    </w:p>
    <w:p w:rsidR="000D6F87" w:rsidRDefault="00965DFF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 Câmara</w:t>
      </w:r>
      <w:r w:rsidR="00755850">
        <w:rPr>
          <w:rFonts w:asciiTheme="majorHAnsi" w:hAnsiTheme="majorHAnsi"/>
        </w:rPr>
        <w:t xml:space="preserve"> </w:t>
      </w:r>
      <w:r w:rsidR="004E3212">
        <w:rPr>
          <w:rFonts w:asciiTheme="majorHAnsi" w:hAnsiTheme="majorHAnsi"/>
        </w:rPr>
        <w:t>Munic</w:t>
      </w:r>
      <w:r>
        <w:rPr>
          <w:rFonts w:asciiTheme="majorHAnsi" w:hAnsiTheme="majorHAnsi"/>
        </w:rPr>
        <w:t>ipal</w:t>
      </w:r>
      <w:r w:rsidR="000D5C30">
        <w:rPr>
          <w:rFonts w:asciiTheme="majorHAnsi" w:hAnsiTheme="majorHAnsi"/>
        </w:rPr>
        <w:t xml:space="preserve"> de Itamont</w:t>
      </w:r>
      <w:r w:rsidR="00665E6D">
        <w:rPr>
          <w:rFonts w:asciiTheme="majorHAnsi" w:hAnsiTheme="majorHAnsi"/>
        </w:rPr>
        <w:t>e</w:t>
      </w:r>
      <w:r w:rsidR="00755850">
        <w:rPr>
          <w:rFonts w:asciiTheme="majorHAnsi" w:hAnsiTheme="majorHAnsi"/>
        </w:rPr>
        <w:t xml:space="preserve"> </w:t>
      </w:r>
      <w:r w:rsidR="00DB53CB">
        <w:rPr>
          <w:rFonts w:asciiTheme="majorHAnsi" w:hAnsiTheme="majorHAnsi"/>
        </w:rPr>
        <w:t>decreta</w:t>
      </w:r>
      <w:r w:rsidR="00755850">
        <w:rPr>
          <w:rFonts w:asciiTheme="majorHAnsi" w:hAnsiTheme="majorHAnsi"/>
        </w:rPr>
        <w:t xml:space="preserve"> </w:t>
      </w:r>
      <w:r w:rsidR="00DD24F1">
        <w:rPr>
          <w:rFonts w:asciiTheme="majorHAnsi" w:hAnsiTheme="majorHAnsi"/>
        </w:rPr>
        <w:t>e eu</w:t>
      </w:r>
      <w:r w:rsidR="00BC1122">
        <w:rPr>
          <w:rFonts w:asciiTheme="majorHAnsi" w:hAnsiTheme="majorHAnsi"/>
        </w:rPr>
        <w:t xml:space="preserve">, </w:t>
      </w:r>
      <w:r w:rsidR="004E3212">
        <w:rPr>
          <w:rFonts w:asciiTheme="majorHAnsi" w:hAnsiTheme="majorHAnsi"/>
        </w:rPr>
        <w:t xml:space="preserve">sanciono a seguinte </w:t>
      </w:r>
      <w:r w:rsidR="00A738DA">
        <w:rPr>
          <w:rFonts w:asciiTheme="majorHAnsi" w:hAnsiTheme="majorHAnsi"/>
        </w:rPr>
        <w:t>Lei</w:t>
      </w:r>
      <w:r w:rsidR="00CB06A4">
        <w:rPr>
          <w:rFonts w:asciiTheme="majorHAnsi" w:hAnsiTheme="majorHAnsi"/>
        </w:rPr>
        <w:t>:</w:t>
      </w:r>
    </w:p>
    <w:p w:rsidR="00976296" w:rsidRDefault="005F5C5F" w:rsidP="00976296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4C0ADE">
        <w:rPr>
          <w:rFonts w:asciiTheme="majorHAnsi" w:hAnsiTheme="majorHAnsi"/>
        </w:rPr>
        <w:t>Os vencimentos do pessoal da Prefeitura Municipal de Itamonte passam a ser fixados da seguinte maneira:</w:t>
      </w:r>
    </w:p>
    <w:tbl>
      <w:tblPr>
        <w:tblStyle w:val="Tabelacomgrade"/>
        <w:tblW w:w="0" w:type="auto"/>
        <w:jc w:val="center"/>
        <w:tblLook w:val="04A0"/>
      </w:tblPr>
      <w:tblGrid>
        <w:gridCol w:w="4322"/>
        <w:gridCol w:w="2449"/>
      </w:tblGrid>
      <w:tr w:rsidR="004C0ADE" w:rsidTr="004C0ADE">
        <w:trPr>
          <w:jc w:val="center"/>
        </w:trPr>
        <w:tc>
          <w:tcPr>
            <w:tcW w:w="4322" w:type="dxa"/>
          </w:tcPr>
          <w:p w:rsidR="004C0ADE" w:rsidRPr="004C0ADE" w:rsidRDefault="004C0ADE" w:rsidP="004C0AD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Cargos</w:t>
            </w:r>
          </w:p>
        </w:tc>
        <w:tc>
          <w:tcPr>
            <w:tcW w:w="2449" w:type="dxa"/>
          </w:tcPr>
          <w:p w:rsidR="004C0ADE" w:rsidRPr="004C0ADE" w:rsidRDefault="004C0ADE" w:rsidP="004C0AD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r w:rsidRPr="004C0ADE">
              <w:rPr>
                <w:rFonts w:asciiTheme="majorHAnsi" w:hAnsiTheme="majorHAnsi"/>
                <w:b/>
              </w:rPr>
              <w:t>Vencimentos Anuais</w:t>
            </w:r>
          </w:p>
        </w:tc>
      </w:tr>
      <w:tr w:rsidR="004C0ADE" w:rsidTr="004C0ADE">
        <w:trPr>
          <w:jc w:val="center"/>
        </w:trPr>
        <w:tc>
          <w:tcPr>
            <w:tcW w:w="4322" w:type="dxa"/>
          </w:tcPr>
          <w:p w:rsidR="004C0ADE" w:rsidRDefault="004C0ADE" w:rsidP="00976296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Secretário</w:t>
            </w:r>
          </w:p>
        </w:tc>
        <w:tc>
          <w:tcPr>
            <w:tcW w:w="2449" w:type="dxa"/>
          </w:tcPr>
          <w:p w:rsidR="004C0ADE" w:rsidRDefault="004C0ADE" w:rsidP="004C0AD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18.840,00</w:t>
            </w:r>
          </w:p>
        </w:tc>
      </w:tr>
      <w:tr w:rsidR="004C0ADE" w:rsidTr="004C0ADE">
        <w:trPr>
          <w:jc w:val="center"/>
        </w:trPr>
        <w:tc>
          <w:tcPr>
            <w:tcW w:w="4322" w:type="dxa"/>
          </w:tcPr>
          <w:p w:rsidR="004C0ADE" w:rsidRDefault="004C0ADE" w:rsidP="00976296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Fiscal do Distrito da Cidade</w:t>
            </w:r>
          </w:p>
        </w:tc>
        <w:tc>
          <w:tcPr>
            <w:tcW w:w="2449" w:type="dxa"/>
          </w:tcPr>
          <w:p w:rsidR="004C0ADE" w:rsidRDefault="004C0ADE" w:rsidP="004C0AD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10.800,00</w:t>
            </w:r>
          </w:p>
        </w:tc>
      </w:tr>
      <w:tr w:rsidR="004C0ADE" w:rsidTr="004C0ADE">
        <w:trPr>
          <w:jc w:val="center"/>
        </w:trPr>
        <w:tc>
          <w:tcPr>
            <w:tcW w:w="4322" w:type="dxa"/>
          </w:tcPr>
          <w:p w:rsidR="004C0ADE" w:rsidRDefault="004C0ADE" w:rsidP="00976296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Fiscal do Distrito de Alagoa</w:t>
            </w:r>
          </w:p>
        </w:tc>
        <w:tc>
          <w:tcPr>
            <w:tcW w:w="2449" w:type="dxa"/>
          </w:tcPr>
          <w:p w:rsidR="004C0ADE" w:rsidRDefault="004C0ADE" w:rsidP="004C0AD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5.400,00</w:t>
            </w:r>
          </w:p>
        </w:tc>
      </w:tr>
      <w:tr w:rsidR="004C0ADE" w:rsidTr="004C0ADE">
        <w:trPr>
          <w:jc w:val="center"/>
        </w:trPr>
        <w:tc>
          <w:tcPr>
            <w:tcW w:w="4322" w:type="dxa"/>
          </w:tcPr>
          <w:p w:rsidR="004C0ADE" w:rsidRDefault="004C0ADE" w:rsidP="00976296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Porteiro Contínuo</w:t>
            </w:r>
          </w:p>
        </w:tc>
        <w:tc>
          <w:tcPr>
            <w:tcW w:w="2449" w:type="dxa"/>
          </w:tcPr>
          <w:p w:rsidR="004C0ADE" w:rsidRDefault="004C0ADE" w:rsidP="004C0AD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3.000,00</w:t>
            </w:r>
          </w:p>
        </w:tc>
      </w:tr>
      <w:tr w:rsidR="004C0ADE" w:rsidTr="004C0ADE">
        <w:trPr>
          <w:jc w:val="center"/>
        </w:trPr>
        <w:tc>
          <w:tcPr>
            <w:tcW w:w="4322" w:type="dxa"/>
          </w:tcPr>
          <w:p w:rsidR="004C0ADE" w:rsidRDefault="004C0ADE" w:rsidP="00976296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Chefe do Serviço da Fazenda</w:t>
            </w:r>
          </w:p>
        </w:tc>
        <w:tc>
          <w:tcPr>
            <w:tcW w:w="2449" w:type="dxa"/>
          </w:tcPr>
          <w:p w:rsidR="004C0ADE" w:rsidRDefault="004C0ADE" w:rsidP="004C0AD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18.000,00</w:t>
            </w:r>
          </w:p>
        </w:tc>
      </w:tr>
      <w:tr w:rsidR="004C0ADE" w:rsidTr="004C0ADE">
        <w:trPr>
          <w:jc w:val="center"/>
        </w:trPr>
        <w:tc>
          <w:tcPr>
            <w:tcW w:w="4322" w:type="dxa"/>
          </w:tcPr>
          <w:p w:rsidR="004C0ADE" w:rsidRDefault="004C0ADE" w:rsidP="00976296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Agente Fiscal</w:t>
            </w:r>
          </w:p>
        </w:tc>
        <w:tc>
          <w:tcPr>
            <w:tcW w:w="2449" w:type="dxa"/>
          </w:tcPr>
          <w:p w:rsidR="004C0ADE" w:rsidRDefault="004C0ADE" w:rsidP="004C0AD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6.000,00</w:t>
            </w:r>
          </w:p>
        </w:tc>
      </w:tr>
      <w:tr w:rsidR="004C0ADE" w:rsidTr="004C0ADE">
        <w:trPr>
          <w:jc w:val="center"/>
        </w:trPr>
        <w:tc>
          <w:tcPr>
            <w:tcW w:w="4322" w:type="dxa"/>
          </w:tcPr>
          <w:p w:rsidR="004C0ADE" w:rsidRDefault="004C0ADE" w:rsidP="00976296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24 </w:t>
            </w:r>
            <w:proofErr w:type="gramStart"/>
            <w:r>
              <w:rPr>
                <w:rFonts w:asciiTheme="majorHAnsi" w:hAnsiTheme="majorHAnsi"/>
              </w:rPr>
              <w:t>Professoras</w:t>
            </w:r>
            <w:proofErr w:type="gramEnd"/>
            <w:r>
              <w:rPr>
                <w:rFonts w:asciiTheme="majorHAnsi" w:hAnsiTheme="majorHAnsi"/>
              </w:rPr>
              <w:t xml:space="preserve"> a CR$ 2.640,00</w:t>
            </w:r>
          </w:p>
        </w:tc>
        <w:tc>
          <w:tcPr>
            <w:tcW w:w="2449" w:type="dxa"/>
          </w:tcPr>
          <w:p w:rsidR="004C0ADE" w:rsidRDefault="004C0ADE" w:rsidP="004C0AD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63.360,00</w:t>
            </w:r>
          </w:p>
        </w:tc>
      </w:tr>
      <w:tr w:rsidR="004C0ADE" w:rsidTr="004C0ADE">
        <w:trPr>
          <w:jc w:val="center"/>
        </w:trPr>
        <w:tc>
          <w:tcPr>
            <w:tcW w:w="4322" w:type="dxa"/>
          </w:tcPr>
          <w:p w:rsidR="004C0ADE" w:rsidRDefault="004C0ADE" w:rsidP="00976296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  <w:r>
              <w:rPr>
                <w:rFonts w:asciiTheme="majorHAnsi" w:hAnsiTheme="majorHAnsi"/>
              </w:rPr>
              <w:t xml:space="preserve"> Professora Adjunta</w:t>
            </w:r>
          </w:p>
        </w:tc>
        <w:tc>
          <w:tcPr>
            <w:tcW w:w="2449" w:type="dxa"/>
          </w:tcPr>
          <w:p w:rsidR="004C0ADE" w:rsidRDefault="004C0ADE" w:rsidP="004C0AD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1.800,00</w:t>
            </w:r>
          </w:p>
        </w:tc>
      </w:tr>
    </w:tbl>
    <w:p w:rsidR="004C0ADE" w:rsidRPr="00976296" w:rsidRDefault="004C0ADE" w:rsidP="00976296">
      <w:pPr>
        <w:spacing w:after="100" w:afterAutospacing="1"/>
        <w:ind w:firstLine="851"/>
        <w:jc w:val="both"/>
        <w:rPr>
          <w:rFonts w:asciiTheme="majorHAnsi" w:hAnsiTheme="majorHAnsi"/>
        </w:rPr>
      </w:pPr>
    </w:p>
    <w:p w:rsidR="00755850" w:rsidRDefault="001C1CB2" w:rsidP="00755850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 w:rsidR="002710FC">
        <w:rPr>
          <w:rFonts w:asciiTheme="majorHAnsi" w:hAnsiTheme="majorHAnsi"/>
        </w:rPr>
        <w:t xml:space="preserve"> </w:t>
      </w:r>
      <w:r w:rsidR="004C0ADE">
        <w:rPr>
          <w:rFonts w:asciiTheme="majorHAnsi" w:hAnsiTheme="majorHAnsi"/>
        </w:rPr>
        <w:t>R</w:t>
      </w:r>
      <w:r w:rsidR="00755850" w:rsidRPr="00755850">
        <w:rPr>
          <w:rFonts w:asciiTheme="majorHAnsi" w:hAnsiTheme="majorHAnsi"/>
        </w:rPr>
        <w:t>evoga</w:t>
      </w:r>
      <w:r w:rsidR="004C0ADE">
        <w:rPr>
          <w:rFonts w:asciiTheme="majorHAnsi" w:hAnsiTheme="majorHAnsi"/>
        </w:rPr>
        <w:t>m-</w:t>
      </w:r>
      <w:r w:rsidR="00755850" w:rsidRPr="00755850">
        <w:rPr>
          <w:rFonts w:asciiTheme="majorHAnsi" w:hAnsiTheme="majorHAnsi"/>
        </w:rPr>
        <w:t>s</w:t>
      </w:r>
      <w:r w:rsidR="004C0ADE">
        <w:rPr>
          <w:rFonts w:asciiTheme="majorHAnsi" w:hAnsiTheme="majorHAnsi"/>
        </w:rPr>
        <w:t>e</w:t>
      </w:r>
      <w:r w:rsidR="00755850" w:rsidRPr="00755850">
        <w:rPr>
          <w:rFonts w:asciiTheme="majorHAnsi" w:hAnsiTheme="majorHAnsi"/>
        </w:rPr>
        <w:t xml:space="preserve"> as disposições em contrário</w:t>
      </w:r>
      <w:r w:rsidR="004C0ADE">
        <w:rPr>
          <w:rFonts w:asciiTheme="majorHAnsi" w:hAnsiTheme="majorHAnsi"/>
        </w:rPr>
        <w:t xml:space="preserve">, entrando </w:t>
      </w:r>
      <w:r w:rsidR="004C0ADE" w:rsidRPr="004C0ADE">
        <w:rPr>
          <w:rFonts w:asciiTheme="majorHAnsi" w:hAnsiTheme="majorHAnsi"/>
        </w:rPr>
        <w:t>a</w:t>
      </w:r>
      <w:r w:rsidR="004C0ADE">
        <w:rPr>
          <w:rFonts w:asciiTheme="majorHAnsi" w:hAnsiTheme="majorHAnsi"/>
        </w:rPr>
        <w:t xml:space="preserve"> presente </w:t>
      </w:r>
      <w:r w:rsidR="004C0ADE" w:rsidRPr="004C0ADE">
        <w:rPr>
          <w:rFonts w:asciiTheme="majorHAnsi" w:hAnsiTheme="majorHAnsi"/>
        </w:rPr>
        <w:t>Lei em vigor a partir de 1º de janeiro de 1951</w:t>
      </w:r>
      <w:r w:rsidR="004C0ADE">
        <w:rPr>
          <w:rFonts w:asciiTheme="majorHAnsi" w:hAnsiTheme="majorHAnsi"/>
        </w:rPr>
        <w:t>.</w:t>
      </w:r>
    </w:p>
    <w:p w:rsidR="004C0ADE" w:rsidRDefault="004C0ADE" w:rsidP="004C0ADE">
      <w:pPr>
        <w:spacing w:after="0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Mando, portanto, a todos a quem o conhecimento e execução desta Lei pertencer, que a cumpram e façam cumprir tão inteiramente como nela se contém.</w:t>
      </w:r>
    </w:p>
    <w:p w:rsidR="004C0ADE" w:rsidRDefault="004C0ADE" w:rsidP="004C0ADE">
      <w:pPr>
        <w:spacing w:after="0"/>
        <w:ind w:firstLine="851"/>
        <w:jc w:val="both"/>
        <w:rPr>
          <w:rFonts w:asciiTheme="majorHAnsi" w:hAnsiTheme="majorHAnsi"/>
        </w:rPr>
      </w:pPr>
    </w:p>
    <w:p w:rsidR="004C0ADE" w:rsidRPr="00755850" w:rsidRDefault="004C0ADE" w:rsidP="00755850">
      <w:pPr>
        <w:spacing w:after="100" w:afterAutospacing="1"/>
        <w:ind w:firstLine="851"/>
        <w:jc w:val="both"/>
        <w:rPr>
          <w:rFonts w:asciiTheme="majorHAnsi" w:hAnsiTheme="majorHAnsi"/>
          <w:b/>
        </w:rPr>
      </w:pPr>
    </w:p>
    <w:p w:rsidR="0050343A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755850" w:rsidRDefault="00755850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755850" w:rsidRPr="0085319B" w:rsidRDefault="00755850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>Prefeitura Municipal de Itamonte,</w:t>
      </w:r>
      <w:r w:rsidR="00AB45C3">
        <w:rPr>
          <w:rFonts w:asciiTheme="majorHAnsi" w:hAnsiTheme="majorHAnsi"/>
        </w:rPr>
        <w:t xml:space="preserve"> </w:t>
      </w:r>
      <w:r w:rsidR="00DD5E30">
        <w:rPr>
          <w:rFonts w:asciiTheme="majorHAnsi" w:hAnsiTheme="majorHAnsi"/>
        </w:rPr>
        <w:t>23</w:t>
      </w:r>
      <w:r w:rsidR="001E75C3">
        <w:rPr>
          <w:rFonts w:asciiTheme="majorHAnsi" w:hAnsiTheme="majorHAnsi"/>
        </w:rPr>
        <w:t xml:space="preserve"> </w:t>
      </w:r>
      <w:r w:rsidR="00A738DA">
        <w:rPr>
          <w:rFonts w:asciiTheme="majorHAnsi" w:hAnsiTheme="majorHAnsi"/>
        </w:rPr>
        <w:t xml:space="preserve">de </w:t>
      </w:r>
      <w:r w:rsidR="00DD5E30">
        <w:rPr>
          <w:rFonts w:asciiTheme="majorHAnsi" w:hAnsiTheme="majorHAnsi"/>
        </w:rPr>
        <w:t>outu</w:t>
      </w:r>
      <w:r w:rsidR="0036712D">
        <w:rPr>
          <w:rFonts w:asciiTheme="majorHAnsi" w:hAnsiTheme="majorHAnsi"/>
        </w:rPr>
        <w:t>bro</w:t>
      </w:r>
      <w:r w:rsidR="0085319B">
        <w:rPr>
          <w:rFonts w:asciiTheme="majorHAnsi" w:hAnsiTheme="majorHAnsi"/>
        </w:rPr>
        <w:t xml:space="preserve"> de 19</w:t>
      </w:r>
      <w:r w:rsidR="00B64F9D">
        <w:rPr>
          <w:rFonts w:asciiTheme="majorHAnsi" w:hAnsiTheme="majorHAnsi"/>
        </w:rPr>
        <w:t>50</w:t>
      </w:r>
      <w:r w:rsidRPr="009B4B00">
        <w:rPr>
          <w:rFonts w:asciiTheme="majorHAnsi" w:hAnsiTheme="majorHAnsi"/>
        </w:rPr>
        <w:t>.</w:t>
      </w: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50343A" w:rsidRDefault="0050343A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A738DA" w:rsidRDefault="004E3212" w:rsidP="00A738DA">
      <w:pPr>
        <w:pStyle w:val="PargrafodaLista"/>
        <w:numPr>
          <w:ilvl w:val="0"/>
          <w:numId w:val="33"/>
        </w:numPr>
        <w:spacing w:after="0"/>
        <w:jc w:val="center"/>
        <w:rPr>
          <w:rFonts w:asciiTheme="majorHAnsi" w:hAnsiTheme="majorHAnsi"/>
        </w:rPr>
      </w:pPr>
      <w:r w:rsidRPr="00A738DA">
        <w:rPr>
          <w:rFonts w:asciiTheme="majorHAnsi" w:hAnsiTheme="majorHAnsi"/>
          <w:b/>
        </w:rPr>
        <w:t xml:space="preserve">Aristides </w:t>
      </w:r>
      <w:proofErr w:type="spellStart"/>
      <w:r w:rsidR="00106D59">
        <w:rPr>
          <w:rFonts w:asciiTheme="majorHAnsi" w:hAnsiTheme="majorHAnsi"/>
          <w:b/>
        </w:rPr>
        <w:t>Ph</w:t>
      </w:r>
      <w:r w:rsidRPr="00A738DA">
        <w:rPr>
          <w:rFonts w:asciiTheme="majorHAnsi" w:hAnsiTheme="majorHAnsi"/>
          <w:b/>
        </w:rPr>
        <w:t>iladelf</w:t>
      </w:r>
      <w:r w:rsidR="00106D59">
        <w:rPr>
          <w:rFonts w:asciiTheme="majorHAnsi" w:hAnsiTheme="majorHAnsi"/>
          <w:b/>
        </w:rPr>
        <w:t>h</w:t>
      </w:r>
      <w:r w:rsidRPr="00A738DA">
        <w:rPr>
          <w:rFonts w:asciiTheme="majorHAnsi" w:hAnsiTheme="majorHAnsi"/>
          <w:b/>
        </w:rPr>
        <w:t>o</w:t>
      </w:r>
      <w:proofErr w:type="spellEnd"/>
      <w:r w:rsidRPr="00A738DA">
        <w:rPr>
          <w:rFonts w:asciiTheme="majorHAnsi" w:hAnsiTheme="majorHAnsi"/>
          <w:b/>
        </w:rPr>
        <w:t xml:space="preserve"> dos Santos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  <w:r w:rsidR="0085319B">
        <w:rPr>
          <w:rFonts w:asciiTheme="majorHAnsi" w:hAnsiTheme="majorHAnsi"/>
        </w:rPr>
        <w:t xml:space="preserve"> 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50343A" w:rsidRDefault="0050343A" w:rsidP="00C11860">
      <w:pPr>
        <w:spacing w:after="0"/>
        <w:jc w:val="center"/>
        <w:rPr>
          <w:rFonts w:asciiTheme="majorHAnsi" w:hAnsiTheme="majorHAnsi"/>
        </w:rPr>
      </w:pPr>
    </w:p>
    <w:p w:rsidR="0050343A" w:rsidRPr="00C11860" w:rsidRDefault="0050343A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A738DA" w:rsidRDefault="00AB45C3" w:rsidP="00A738DA">
      <w:pPr>
        <w:pStyle w:val="PargrafodaLista"/>
        <w:numPr>
          <w:ilvl w:val="0"/>
          <w:numId w:val="34"/>
        </w:num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</w:rPr>
        <w:t>Bernardino Carvalho</w:t>
      </w:r>
    </w:p>
    <w:p w:rsidR="00C11860" w:rsidRPr="008A527A" w:rsidRDefault="00A738DA" w:rsidP="00C11860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       </w:t>
      </w:r>
      <w:r w:rsidR="00C11860" w:rsidRPr="00C11860">
        <w:rPr>
          <w:rFonts w:asciiTheme="majorHAnsi" w:hAnsiTheme="majorHAnsi"/>
        </w:rPr>
        <w:t>Secret</w:t>
      </w:r>
      <w:r w:rsidR="00927FED">
        <w:rPr>
          <w:rFonts w:asciiTheme="majorHAnsi" w:hAnsiTheme="majorHAnsi"/>
        </w:rPr>
        <w:t>á</w:t>
      </w:r>
      <w:r w:rsidR="00C11860" w:rsidRPr="00C11860">
        <w:rPr>
          <w:rFonts w:asciiTheme="majorHAnsi" w:hAnsiTheme="majorHAnsi"/>
        </w:rPr>
        <w:t>rio</w:t>
      </w:r>
    </w:p>
    <w:sectPr w:rsidR="00C11860" w:rsidRPr="008A527A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9F1406"/>
    <w:multiLevelType w:val="hybridMultilevel"/>
    <w:tmpl w:val="27DECDD0"/>
    <w:lvl w:ilvl="0" w:tplc="36AA9BAA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6338E3"/>
    <w:multiLevelType w:val="hybridMultilevel"/>
    <w:tmpl w:val="A2C87464"/>
    <w:lvl w:ilvl="0" w:tplc="219CB476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2BF0EB4"/>
    <w:multiLevelType w:val="hybridMultilevel"/>
    <w:tmpl w:val="E7149CFE"/>
    <w:lvl w:ilvl="0" w:tplc="5106C538">
      <w:start w:val="1"/>
      <w:numFmt w:val="lowerLetter"/>
      <w:lvlText w:val="%1)"/>
      <w:lvlJc w:val="left"/>
      <w:pPr>
        <w:ind w:left="15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2E53C7A"/>
    <w:multiLevelType w:val="hybridMultilevel"/>
    <w:tmpl w:val="B930FC3C"/>
    <w:lvl w:ilvl="0" w:tplc="403CAE2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BE87A58"/>
    <w:multiLevelType w:val="hybridMultilevel"/>
    <w:tmpl w:val="53A2FEA0"/>
    <w:lvl w:ilvl="0" w:tplc="2BEA0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C2BDD"/>
    <w:multiLevelType w:val="hybridMultilevel"/>
    <w:tmpl w:val="56FEE8A0"/>
    <w:lvl w:ilvl="0" w:tplc="C94A9A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6">
    <w:nsid w:val="7737404A"/>
    <w:multiLevelType w:val="hybridMultilevel"/>
    <w:tmpl w:val="3FD63FCE"/>
    <w:lvl w:ilvl="0" w:tplc="318409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F628B9"/>
    <w:multiLevelType w:val="hybridMultilevel"/>
    <w:tmpl w:val="BD44902A"/>
    <w:lvl w:ilvl="0" w:tplc="672ED0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1E7122"/>
    <w:multiLevelType w:val="hybridMultilevel"/>
    <w:tmpl w:val="FFCCC876"/>
    <w:lvl w:ilvl="0" w:tplc="80DAD3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7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33"/>
  </w:num>
  <w:num w:numId="8">
    <w:abstractNumId w:val="19"/>
  </w:num>
  <w:num w:numId="9">
    <w:abstractNumId w:val="1"/>
  </w:num>
  <w:num w:numId="10">
    <w:abstractNumId w:val="18"/>
  </w:num>
  <w:num w:numId="11">
    <w:abstractNumId w:val="10"/>
  </w:num>
  <w:num w:numId="12">
    <w:abstractNumId w:val="23"/>
  </w:num>
  <w:num w:numId="13">
    <w:abstractNumId w:val="25"/>
  </w:num>
  <w:num w:numId="14">
    <w:abstractNumId w:val="24"/>
  </w:num>
  <w:num w:numId="15">
    <w:abstractNumId w:val="20"/>
  </w:num>
  <w:num w:numId="16">
    <w:abstractNumId w:val="30"/>
  </w:num>
  <w:num w:numId="17">
    <w:abstractNumId w:val="28"/>
  </w:num>
  <w:num w:numId="18">
    <w:abstractNumId w:val="22"/>
  </w:num>
  <w:num w:numId="19">
    <w:abstractNumId w:val="17"/>
  </w:num>
  <w:num w:numId="20">
    <w:abstractNumId w:val="32"/>
  </w:num>
  <w:num w:numId="21">
    <w:abstractNumId w:val="21"/>
  </w:num>
  <w:num w:numId="22">
    <w:abstractNumId w:val="9"/>
  </w:num>
  <w:num w:numId="23">
    <w:abstractNumId w:val="5"/>
  </w:num>
  <w:num w:numId="24">
    <w:abstractNumId w:val="12"/>
  </w:num>
  <w:num w:numId="25">
    <w:abstractNumId w:val="11"/>
  </w:num>
  <w:num w:numId="26">
    <w:abstractNumId w:val="26"/>
  </w:num>
  <w:num w:numId="27">
    <w:abstractNumId w:val="2"/>
  </w:num>
  <w:num w:numId="28">
    <w:abstractNumId w:val="7"/>
  </w:num>
  <w:num w:numId="29">
    <w:abstractNumId w:val="14"/>
  </w:num>
  <w:num w:numId="30">
    <w:abstractNumId w:val="16"/>
  </w:num>
  <w:num w:numId="31">
    <w:abstractNumId w:val="29"/>
  </w:num>
  <w:num w:numId="32">
    <w:abstractNumId w:val="13"/>
  </w:num>
  <w:num w:numId="33">
    <w:abstractNumId w:val="15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0447F"/>
    <w:rsid w:val="000149AE"/>
    <w:rsid w:val="00022913"/>
    <w:rsid w:val="000504D6"/>
    <w:rsid w:val="00054B57"/>
    <w:rsid w:val="00057E24"/>
    <w:rsid w:val="0007086F"/>
    <w:rsid w:val="00077AC4"/>
    <w:rsid w:val="000A7606"/>
    <w:rsid w:val="000B4B27"/>
    <w:rsid w:val="000C6249"/>
    <w:rsid w:val="000D0817"/>
    <w:rsid w:val="000D11A1"/>
    <w:rsid w:val="000D1BCC"/>
    <w:rsid w:val="000D5C30"/>
    <w:rsid w:val="000D6F87"/>
    <w:rsid w:val="000F2955"/>
    <w:rsid w:val="000F318C"/>
    <w:rsid w:val="000F43F6"/>
    <w:rsid w:val="000F5FD5"/>
    <w:rsid w:val="001059D0"/>
    <w:rsid w:val="00106D59"/>
    <w:rsid w:val="001070A7"/>
    <w:rsid w:val="00113AEA"/>
    <w:rsid w:val="00117EAC"/>
    <w:rsid w:val="00126769"/>
    <w:rsid w:val="00145FC7"/>
    <w:rsid w:val="001500B5"/>
    <w:rsid w:val="0016381B"/>
    <w:rsid w:val="00166979"/>
    <w:rsid w:val="00173D17"/>
    <w:rsid w:val="001976A6"/>
    <w:rsid w:val="001B26B8"/>
    <w:rsid w:val="001B62B7"/>
    <w:rsid w:val="001B6CA0"/>
    <w:rsid w:val="001C1CB2"/>
    <w:rsid w:val="001C29D9"/>
    <w:rsid w:val="001D2F7D"/>
    <w:rsid w:val="001E0EE1"/>
    <w:rsid w:val="001E75C3"/>
    <w:rsid w:val="001F3068"/>
    <w:rsid w:val="001F6AB5"/>
    <w:rsid w:val="002002EA"/>
    <w:rsid w:val="002102FF"/>
    <w:rsid w:val="00212CED"/>
    <w:rsid w:val="002378A7"/>
    <w:rsid w:val="00240144"/>
    <w:rsid w:val="00240E97"/>
    <w:rsid w:val="00241343"/>
    <w:rsid w:val="002537B3"/>
    <w:rsid w:val="00265891"/>
    <w:rsid w:val="002710FC"/>
    <w:rsid w:val="00274E4F"/>
    <w:rsid w:val="002822BC"/>
    <w:rsid w:val="00284345"/>
    <w:rsid w:val="00297E7F"/>
    <w:rsid w:val="002A36BD"/>
    <w:rsid w:val="002C3C34"/>
    <w:rsid w:val="002E30F9"/>
    <w:rsid w:val="002E7904"/>
    <w:rsid w:val="002F42AA"/>
    <w:rsid w:val="00300768"/>
    <w:rsid w:val="00301E81"/>
    <w:rsid w:val="00305056"/>
    <w:rsid w:val="00320764"/>
    <w:rsid w:val="003267B4"/>
    <w:rsid w:val="00361DC4"/>
    <w:rsid w:val="00361ECA"/>
    <w:rsid w:val="0036712D"/>
    <w:rsid w:val="003702E8"/>
    <w:rsid w:val="003933A5"/>
    <w:rsid w:val="003978D1"/>
    <w:rsid w:val="003B0555"/>
    <w:rsid w:val="003D03BE"/>
    <w:rsid w:val="003D12B2"/>
    <w:rsid w:val="003D41FC"/>
    <w:rsid w:val="003E30D1"/>
    <w:rsid w:val="003E6230"/>
    <w:rsid w:val="003E72F4"/>
    <w:rsid w:val="0040135D"/>
    <w:rsid w:val="004062D8"/>
    <w:rsid w:val="0042466D"/>
    <w:rsid w:val="004277C0"/>
    <w:rsid w:val="00437385"/>
    <w:rsid w:val="00450060"/>
    <w:rsid w:val="004543E7"/>
    <w:rsid w:val="004657BD"/>
    <w:rsid w:val="00485C32"/>
    <w:rsid w:val="00490545"/>
    <w:rsid w:val="00496B86"/>
    <w:rsid w:val="004C0ADE"/>
    <w:rsid w:val="004E3212"/>
    <w:rsid w:val="00502D5F"/>
    <w:rsid w:val="0050312D"/>
    <w:rsid w:val="0050343A"/>
    <w:rsid w:val="00515FCF"/>
    <w:rsid w:val="00532894"/>
    <w:rsid w:val="0055581F"/>
    <w:rsid w:val="00566A8A"/>
    <w:rsid w:val="005743AA"/>
    <w:rsid w:val="00576DC1"/>
    <w:rsid w:val="005A4562"/>
    <w:rsid w:val="005C6941"/>
    <w:rsid w:val="005D5DAC"/>
    <w:rsid w:val="005D6F12"/>
    <w:rsid w:val="005D7071"/>
    <w:rsid w:val="005E6381"/>
    <w:rsid w:val="005E7DD8"/>
    <w:rsid w:val="005F20E0"/>
    <w:rsid w:val="005F5C5F"/>
    <w:rsid w:val="005F64CE"/>
    <w:rsid w:val="00605FB7"/>
    <w:rsid w:val="006111E9"/>
    <w:rsid w:val="00621B31"/>
    <w:rsid w:val="00640524"/>
    <w:rsid w:val="006567A4"/>
    <w:rsid w:val="00665E6D"/>
    <w:rsid w:val="006777BF"/>
    <w:rsid w:val="00682D43"/>
    <w:rsid w:val="006B1B35"/>
    <w:rsid w:val="006B3CA9"/>
    <w:rsid w:val="006B5286"/>
    <w:rsid w:val="006D11FA"/>
    <w:rsid w:val="006D6CBB"/>
    <w:rsid w:val="006E00F0"/>
    <w:rsid w:val="006E2172"/>
    <w:rsid w:val="006E6B6C"/>
    <w:rsid w:val="006F09C2"/>
    <w:rsid w:val="006F3885"/>
    <w:rsid w:val="0070441F"/>
    <w:rsid w:val="00737C9E"/>
    <w:rsid w:val="00742CD7"/>
    <w:rsid w:val="007468E5"/>
    <w:rsid w:val="007531F0"/>
    <w:rsid w:val="00755850"/>
    <w:rsid w:val="00756216"/>
    <w:rsid w:val="007616E1"/>
    <w:rsid w:val="00762789"/>
    <w:rsid w:val="00771631"/>
    <w:rsid w:val="007824D5"/>
    <w:rsid w:val="007850CC"/>
    <w:rsid w:val="00786236"/>
    <w:rsid w:val="007A03B5"/>
    <w:rsid w:val="007A1B82"/>
    <w:rsid w:val="007B7F0F"/>
    <w:rsid w:val="00811E98"/>
    <w:rsid w:val="00815BEF"/>
    <w:rsid w:val="00824F9C"/>
    <w:rsid w:val="0085319B"/>
    <w:rsid w:val="00861141"/>
    <w:rsid w:val="00864A8E"/>
    <w:rsid w:val="008A39AD"/>
    <w:rsid w:val="008A527A"/>
    <w:rsid w:val="008C3C51"/>
    <w:rsid w:val="008F53FA"/>
    <w:rsid w:val="00902986"/>
    <w:rsid w:val="00915A00"/>
    <w:rsid w:val="00924B8D"/>
    <w:rsid w:val="009276D3"/>
    <w:rsid w:val="00927FED"/>
    <w:rsid w:val="00942BEA"/>
    <w:rsid w:val="00960201"/>
    <w:rsid w:val="00961A0F"/>
    <w:rsid w:val="009648B3"/>
    <w:rsid w:val="00965DFF"/>
    <w:rsid w:val="00976296"/>
    <w:rsid w:val="009809EF"/>
    <w:rsid w:val="00997822"/>
    <w:rsid w:val="009B4B00"/>
    <w:rsid w:val="009D51A9"/>
    <w:rsid w:val="009E7FB3"/>
    <w:rsid w:val="00A00EC9"/>
    <w:rsid w:val="00A00FFF"/>
    <w:rsid w:val="00A049AF"/>
    <w:rsid w:val="00A117A8"/>
    <w:rsid w:val="00A37112"/>
    <w:rsid w:val="00A43534"/>
    <w:rsid w:val="00A61E68"/>
    <w:rsid w:val="00A67F8F"/>
    <w:rsid w:val="00A703D6"/>
    <w:rsid w:val="00A738DA"/>
    <w:rsid w:val="00A816CC"/>
    <w:rsid w:val="00A825F7"/>
    <w:rsid w:val="00A9105E"/>
    <w:rsid w:val="00AA025B"/>
    <w:rsid w:val="00AB0842"/>
    <w:rsid w:val="00AB45C3"/>
    <w:rsid w:val="00AD752B"/>
    <w:rsid w:val="00AE6D9A"/>
    <w:rsid w:val="00AF7F27"/>
    <w:rsid w:val="00B01306"/>
    <w:rsid w:val="00B11D0B"/>
    <w:rsid w:val="00B27CA6"/>
    <w:rsid w:val="00B377B0"/>
    <w:rsid w:val="00B64F9D"/>
    <w:rsid w:val="00B65FDA"/>
    <w:rsid w:val="00B676F7"/>
    <w:rsid w:val="00B71CFC"/>
    <w:rsid w:val="00B95240"/>
    <w:rsid w:val="00B96C83"/>
    <w:rsid w:val="00BB13E7"/>
    <w:rsid w:val="00BC1122"/>
    <w:rsid w:val="00BC2ED2"/>
    <w:rsid w:val="00BE3AB3"/>
    <w:rsid w:val="00BE4CBE"/>
    <w:rsid w:val="00BF0A00"/>
    <w:rsid w:val="00C11860"/>
    <w:rsid w:val="00C45494"/>
    <w:rsid w:val="00C45AA9"/>
    <w:rsid w:val="00C71025"/>
    <w:rsid w:val="00C740DA"/>
    <w:rsid w:val="00C74733"/>
    <w:rsid w:val="00C92A0F"/>
    <w:rsid w:val="00CA147F"/>
    <w:rsid w:val="00CA2354"/>
    <w:rsid w:val="00CB06A4"/>
    <w:rsid w:val="00CB491B"/>
    <w:rsid w:val="00CD15C8"/>
    <w:rsid w:val="00CE20F9"/>
    <w:rsid w:val="00D070BE"/>
    <w:rsid w:val="00D23059"/>
    <w:rsid w:val="00D264F2"/>
    <w:rsid w:val="00D27B84"/>
    <w:rsid w:val="00D32CC3"/>
    <w:rsid w:val="00D46FE9"/>
    <w:rsid w:val="00D64652"/>
    <w:rsid w:val="00D7416D"/>
    <w:rsid w:val="00D87ECC"/>
    <w:rsid w:val="00D9103E"/>
    <w:rsid w:val="00D97C7B"/>
    <w:rsid w:val="00DB06DC"/>
    <w:rsid w:val="00DB53CB"/>
    <w:rsid w:val="00DC28FA"/>
    <w:rsid w:val="00DD1F27"/>
    <w:rsid w:val="00DD24F1"/>
    <w:rsid w:val="00DD43F0"/>
    <w:rsid w:val="00DD5E30"/>
    <w:rsid w:val="00DD711E"/>
    <w:rsid w:val="00DE6EED"/>
    <w:rsid w:val="00DF24D2"/>
    <w:rsid w:val="00DF7ECA"/>
    <w:rsid w:val="00E109EF"/>
    <w:rsid w:val="00E16028"/>
    <w:rsid w:val="00E23897"/>
    <w:rsid w:val="00E24E39"/>
    <w:rsid w:val="00E6443B"/>
    <w:rsid w:val="00E67EA6"/>
    <w:rsid w:val="00E84C3E"/>
    <w:rsid w:val="00E971E5"/>
    <w:rsid w:val="00EA68CE"/>
    <w:rsid w:val="00EC436C"/>
    <w:rsid w:val="00EC62F3"/>
    <w:rsid w:val="00ED0C55"/>
    <w:rsid w:val="00EF4C33"/>
    <w:rsid w:val="00EF53A4"/>
    <w:rsid w:val="00F217E8"/>
    <w:rsid w:val="00F260D3"/>
    <w:rsid w:val="00F3448A"/>
    <w:rsid w:val="00F532B1"/>
    <w:rsid w:val="00F66ED7"/>
    <w:rsid w:val="00F707A4"/>
    <w:rsid w:val="00F7607F"/>
    <w:rsid w:val="00F91C1A"/>
    <w:rsid w:val="00FA575D"/>
    <w:rsid w:val="00FB1C78"/>
    <w:rsid w:val="00FC3598"/>
    <w:rsid w:val="00FC518C"/>
    <w:rsid w:val="00FD6CD5"/>
    <w:rsid w:val="00FE4E4F"/>
    <w:rsid w:val="00FE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15C8"/>
    <w:rPr>
      <w:color w:val="808080"/>
    </w:rPr>
  </w:style>
  <w:style w:type="table" w:styleId="Tabelacomgrade">
    <w:name w:val="Table Grid"/>
    <w:basedOn w:val="Tabelanormal"/>
    <w:uiPriority w:val="59"/>
    <w:rsid w:val="006D6CB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B28B8-2121-44EA-A096-025784E4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2012-01-26T16:20:00Z</dcterms:created>
  <dcterms:modified xsi:type="dcterms:W3CDTF">2012-01-26T16:20:00Z</dcterms:modified>
</cp:coreProperties>
</file>