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FE748F">
        <w:rPr>
          <w:rFonts w:asciiTheme="majorHAnsi" w:hAnsiTheme="majorHAnsi"/>
          <w:b/>
          <w:sz w:val="24"/>
          <w:szCs w:val="24"/>
          <w:u w:val="single"/>
        </w:rPr>
        <w:t>3</w:t>
      </w:r>
      <w:r w:rsidR="00AF7F27">
        <w:rPr>
          <w:rFonts w:asciiTheme="majorHAnsi" w:hAnsiTheme="majorHAnsi"/>
          <w:b/>
          <w:sz w:val="24"/>
          <w:szCs w:val="24"/>
          <w:u w:val="single"/>
        </w:rPr>
        <w:t>8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AF7F27" w:rsidP="00AF7F27">
      <w:pPr>
        <w:spacing w:after="0"/>
        <w:ind w:firstLine="851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Abre Créditos Adicionais.</w:t>
      </w:r>
    </w:p>
    <w:p w:rsidR="00D070BE" w:rsidRDefault="00D070BE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de suas atribuições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EA68CE" w:rsidRDefault="005F5C5F" w:rsidP="00AF7F27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 xml:space="preserve">Ficam </w:t>
      </w:r>
      <w:r w:rsidR="00AF7F27">
        <w:rPr>
          <w:rFonts w:asciiTheme="majorHAnsi" w:hAnsiTheme="majorHAnsi"/>
        </w:rPr>
        <w:t>abertos os seguintes Créditos Suplementares a dotações do orçamento vigente.</w:t>
      </w:r>
    </w:p>
    <w:tbl>
      <w:tblPr>
        <w:tblStyle w:val="Tabelacomgrade"/>
        <w:tblW w:w="0" w:type="auto"/>
        <w:jc w:val="center"/>
        <w:tblLook w:val="04A0"/>
      </w:tblPr>
      <w:tblGrid>
        <w:gridCol w:w="338"/>
        <w:gridCol w:w="460"/>
        <w:gridCol w:w="338"/>
        <w:gridCol w:w="4170"/>
        <w:gridCol w:w="1038"/>
      </w:tblGrid>
      <w:tr w:rsidR="00AF7F27" w:rsidTr="00E67EA6">
        <w:trPr>
          <w:jc w:val="center"/>
        </w:trPr>
        <w:tc>
          <w:tcPr>
            <w:tcW w:w="0" w:type="auto"/>
            <w:gridSpan w:val="3"/>
          </w:tcPr>
          <w:p w:rsidR="00AF7F27" w:rsidRPr="00E67EA6" w:rsidRDefault="00AF7F27" w:rsidP="00AF7F27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E67EA6"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0" w:type="auto"/>
          </w:tcPr>
          <w:p w:rsidR="00AF7F27" w:rsidRPr="00E67EA6" w:rsidRDefault="00AF7F27" w:rsidP="00AF7F27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E67EA6">
              <w:rPr>
                <w:rFonts w:asciiTheme="majorHAnsi" w:hAnsiTheme="majorHAnsi"/>
                <w:b/>
              </w:rPr>
              <w:t>Descrição</w:t>
            </w:r>
          </w:p>
        </w:tc>
        <w:tc>
          <w:tcPr>
            <w:tcW w:w="0" w:type="auto"/>
          </w:tcPr>
          <w:p w:rsidR="00AF7F27" w:rsidRPr="00E67EA6" w:rsidRDefault="00AF7F27" w:rsidP="00AF7F27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E67EA6">
              <w:rPr>
                <w:rFonts w:asciiTheme="majorHAnsi" w:hAnsiTheme="majorHAnsi"/>
                <w:b/>
              </w:rPr>
              <w:t>CR$</w:t>
            </w:r>
          </w:p>
        </w:tc>
      </w:tr>
      <w:tr w:rsidR="00AF7F27" w:rsidTr="00E67EA6">
        <w:trPr>
          <w:jc w:val="center"/>
        </w:trPr>
        <w:tc>
          <w:tcPr>
            <w:tcW w:w="0" w:type="auto"/>
          </w:tcPr>
          <w:p w:rsidR="00AF7F27" w:rsidRDefault="00E67EA6" w:rsidP="00AF7F27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0" w:type="auto"/>
          </w:tcPr>
          <w:p w:rsidR="00AF7F27" w:rsidRDefault="00E67EA6" w:rsidP="00E67EA6">
            <w:pPr>
              <w:spacing w:after="100" w:afterAutospacing="1"/>
              <w:ind w:righ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0" w:type="auto"/>
          </w:tcPr>
          <w:p w:rsidR="00AF7F27" w:rsidRDefault="00E67EA6" w:rsidP="00AF7F27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0" w:type="auto"/>
          </w:tcPr>
          <w:p w:rsidR="00AF7F27" w:rsidRDefault="00E67EA6" w:rsidP="00AF7F27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0" w:type="auto"/>
          </w:tcPr>
          <w:p w:rsidR="00AF7F27" w:rsidRDefault="00E67EA6" w:rsidP="00E67EA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</w:tr>
      <w:tr w:rsidR="00AF7F27" w:rsidTr="00E67EA6">
        <w:trPr>
          <w:jc w:val="center"/>
        </w:trPr>
        <w:tc>
          <w:tcPr>
            <w:tcW w:w="0" w:type="auto"/>
          </w:tcPr>
          <w:p w:rsidR="00AF7F27" w:rsidRDefault="00E67EA6" w:rsidP="00AF7F27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0" w:type="auto"/>
          </w:tcPr>
          <w:p w:rsidR="00AF7F27" w:rsidRDefault="00E67EA6" w:rsidP="00AF7F27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0" w:type="auto"/>
          </w:tcPr>
          <w:p w:rsidR="00AF7F27" w:rsidRDefault="00E67EA6" w:rsidP="00AF7F27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0" w:type="auto"/>
          </w:tcPr>
          <w:p w:rsidR="00AF7F27" w:rsidRDefault="00E67EA6" w:rsidP="00AF7F27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0" w:type="auto"/>
          </w:tcPr>
          <w:p w:rsidR="00AF7F27" w:rsidRDefault="00E67EA6" w:rsidP="00E67EA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</w:tr>
    </w:tbl>
    <w:p w:rsidR="00AF7F27" w:rsidRDefault="00AF7F27" w:rsidP="00AF7F27">
      <w:pPr>
        <w:spacing w:after="100" w:afterAutospacing="1"/>
        <w:jc w:val="both"/>
        <w:rPr>
          <w:rFonts w:asciiTheme="majorHAnsi" w:hAnsiTheme="majorHAnsi"/>
        </w:rPr>
      </w:pPr>
    </w:p>
    <w:p w:rsidR="00E67EA6" w:rsidRDefault="001C1CB2" w:rsidP="00E67EA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Fica aberto o crédito especial de CR$ 440,00 (quatrocentos e quarenta cruzeiros), do Agente Municipal de Estatística, convocado para o Serviço Ativo do Exército.</w:t>
      </w:r>
    </w:p>
    <w:p w:rsidR="0085319B" w:rsidRDefault="00EA68CE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E67EA6">
        <w:rPr>
          <w:rFonts w:asciiTheme="majorHAnsi" w:hAnsiTheme="majorHAnsi"/>
        </w:rPr>
        <w:t>m-</w:t>
      </w:r>
      <w:r w:rsidR="00E67EA6" w:rsidRPr="00E67EA6">
        <w:rPr>
          <w:rFonts w:asciiTheme="majorHAnsi" w:hAnsiTheme="majorHAnsi"/>
        </w:rPr>
        <w:t>s</w:t>
      </w:r>
      <w:r w:rsidR="00E67EA6">
        <w:rPr>
          <w:rFonts w:asciiTheme="majorHAnsi" w:hAnsiTheme="majorHAnsi"/>
        </w:rPr>
        <w:t>e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entrando e</w:t>
      </w:r>
      <w:r w:rsidR="001F6AB5">
        <w:rPr>
          <w:rFonts w:asciiTheme="majorHAnsi" w:hAnsiTheme="majorHAnsi"/>
        </w:rPr>
        <w:t xml:space="preserve">ste Decreto-Lei entrará em vigor </w:t>
      </w:r>
      <w:r w:rsidR="00E67EA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67EA6">
        <w:rPr>
          <w:rFonts w:asciiTheme="majorHAnsi" w:hAnsiTheme="majorHAnsi"/>
        </w:rPr>
        <w:t>3</w:t>
      </w:r>
      <w:r w:rsidR="00D070BE">
        <w:rPr>
          <w:rFonts w:asciiTheme="majorHAnsi" w:hAnsiTheme="majorHAnsi"/>
        </w:rPr>
        <w:t>0 de dezembro</w:t>
      </w:r>
      <w:r w:rsidR="0085319B">
        <w:rPr>
          <w:rFonts w:asciiTheme="majorHAnsi" w:hAnsiTheme="majorHAnsi"/>
        </w:rPr>
        <w:t xml:space="preserve"> de 194</w:t>
      </w:r>
      <w:r w:rsidR="00E67EA6">
        <w:rPr>
          <w:rFonts w:asciiTheme="majorHAnsi" w:hAnsiTheme="majorHAnsi"/>
        </w:rPr>
        <w:t>3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6381B"/>
    <w:rsid w:val="00173D17"/>
    <w:rsid w:val="001976A6"/>
    <w:rsid w:val="001B26B8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4A8E"/>
    <w:rsid w:val="008A527A"/>
    <w:rsid w:val="008F53FA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703D6"/>
    <w:rsid w:val="00A816CC"/>
    <w:rsid w:val="00A825F7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2012-01-11T17:24:00Z</dcterms:created>
  <dcterms:modified xsi:type="dcterms:W3CDTF">2012-01-11T17:24:00Z</dcterms:modified>
</cp:coreProperties>
</file>